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4" w:rsidRPr="00234C18" w:rsidRDefault="00DE4CB4" w:rsidP="0023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18">
        <w:rPr>
          <w:rFonts w:ascii="Times New Roman" w:hAnsi="Times New Roman" w:cs="Times New Roman"/>
          <w:b/>
          <w:sz w:val="28"/>
          <w:szCs w:val="28"/>
        </w:rPr>
        <w:t>Негосударственное образовательное учреждение высшего профессионального образования «Высшая школа сценических искусств»</w:t>
      </w:r>
    </w:p>
    <w:p w:rsidR="00DE4CB4" w:rsidRPr="00234C18" w:rsidRDefault="00DE4CB4" w:rsidP="0023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18">
        <w:rPr>
          <w:rFonts w:ascii="Times New Roman" w:hAnsi="Times New Roman" w:cs="Times New Roman"/>
          <w:b/>
          <w:sz w:val="28"/>
          <w:szCs w:val="28"/>
        </w:rPr>
        <w:t>(«Театральная школа Константина Райкина»)</w:t>
      </w:r>
    </w:p>
    <w:p w:rsidR="00DE4CB4" w:rsidRPr="00234C18" w:rsidRDefault="00DE4CB4" w:rsidP="0023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CB4" w:rsidRPr="00234C18" w:rsidRDefault="00DE4CB4" w:rsidP="00234C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C18">
        <w:rPr>
          <w:rFonts w:ascii="Times New Roman" w:hAnsi="Times New Roman" w:cs="Times New Roman"/>
          <w:b/>
          <w:i/>
          <w:sz w:val="28"/>
          <w:szCs w:val="28"/>
        </w:rPr>
        <w:t>Факультет менеджмента</w:t>
      </w:r>
    </w:p>
    <w:p w:rsidR="00DE4CB4" w:rsidRPr="00234C18" w:rsidRDefault="00DE4CB4" w:rsidP="00234C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C18">
        <w:rPr>
          <w:rFonts w:ascii="Times New Roman" w:hAnsi="Times New Roman" w:cs="Times New Roman"/>
          <w:b/>
          <w:i/>
          <w:sz w:val="28"/>
          <w:szCs w:val="28"/>
        </w:rPr>
        <w:t>Кафедра театрального менеджмента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CB4" w:rsidRPr="00234C18" w:rsidRDefault="00DE4CB4" w:rsidP="00234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18">
        <w:rPr>
          <w:rFonts w:ascii="Times New Roman" w:hAnsi="Times New Roman" w:cs="Times New Roman"/>
          <w:b/>
          <w:sz w:val="28"/>
          <w:szCs w:val="28"/>
        </w:rPr>
        <w:t>ТЕМЫ РЕФЕРАТОВ  ПО УЧЕБНОЙ ПРОГРАММЕ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18">
        <w:rPr>
          <w:rFonts w:ascii="Times New Roman" w:hAnsi="Times New Roman" w:cs="Times New Roman"/>
          <w:b/>
          <w:sz w:val="28"/>
          <w:szCs w:val="28"/>
        </w:rPr>
        <w:t>«МЕТОДЫ ПРИНЯТИЯ УПРАВЛЕНЧЕСКИХ РЕШЕНИЙ»</w:t>
      </w:r>
      <w:r w:rsidR="0038747B">
        <w:rPr>
          <w:rFonts w:ascii="Times New Roman" w:hAnsi="Times New Roman" w:cs="Times New Roman"/>
          <w:b/>
          <w:sz w:val="28"/>
          <w:szCs w:val="28"/>
        </w:rPr>
        <w:t xml:space="preserve"> (Юдина И.В.)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CB4" w:rsidRPr="00234C18" w:rsidRDefault="00DE4CB4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1. Применение теории игр в принятии управленческих решений.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2. Управленческие бизнес-процессы и области принятия управленческих решений.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3. Социально-экономическое прогнозирование при подготовке решений.</w:t>
      </w:r>
    </w:p>
    <w:p w:rsidR="000A329F" w:rsidRPr="00234C18" w:rsidRDefault="000A329F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4. Подходы к выработке альтернативных вариантов решений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5. «Диаграмма-торнадо».</w:t>
      </w:r>
    </w:p>
    <w:p w:rsidR="00DE4CB4" w:rsidRPr="00234C18" w:rsidRDefault="00DE4CB4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6. Управление риском и неопределенностью при принятии управленческих решений.</w:t>
      </w:r>
    </w:p>
    <w:p w:rsidR="00524735" w:rsidRPr="00234C18" w:rsidRDefault="000A329F" w:rsidP="00234C18">
      <w:pPr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7B" w:rsidRPr="0038747B" w:rsidRDefault="00524735" w:rsidP="00387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18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gramStart"/>
      <w:r w:rsidRPr="00234C1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34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4C1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8747B">
        <w:rPr>
          <w:rFonts w:ascii="Times New Roman" w:hAnsi="Times New Roman" w:cs="Times New Roman"/>
          <w:b/>
          <w:sz w:val="28"/>
          <w:szCs w:val="28"/>
        </w:rPr>
        <w:t xml:space="preserve"> дисциплине «</w:t>
      </w:r>
      <w:r w:rsidR="0038747B" w:rsidRPr="0038747B">
        <w:rPr>
          <w:rFonts w:ascii="Times New Roman" w:hAnsi="Times New Roman" w:cs="Times New Roman"/>
          <w:b/>
          <w:sz w:val="28"/>
          <w:szCs w:val="28"/>
        </w:rPr>
        <w:t xml:space="preserve">История русской и зарубежной литературы» (Крюкова О.С.) 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35" w:rsidRPr="00234C18" w:rsidRDefault="00524735" w:rsidP="00234C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Прочитать учебно-методическое пособие: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О.С.Крюкова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>. Древнерусская литература</w:t>
      </w:r>
      <w:proofErr w:type="gramStart"/>
      <w:r w:rsidRPr="00234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C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4C1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4C18">
        <w:rPr>
          <w:rFonts w:ascii="Times New Roman" w:hAnsi="Times New Roman" w:cs="Times New Roman"/>
          <w:sz w:val="28"/>
          <w:szCs w:val="28"/>
        </w:rPr>
        <w:t>сть в библиотеке). Выполнить задание, которое следует после текста на стр.9.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Просмотреть фильм «Хождение за три моря».</w:t>
      </w:r>
    </w:p>
    <w:p w:rsidR="00524735" w:rsidRPr="00234C18" w:rsidRDefault="00524735" w:rsidP="00234C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Прочитать любой учебник по русской литературе 18 века, например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Лебедева О.Б. История русской литературы </w:t>
      </w:r>
      <w:r w:rsidRPr="00234C1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34C18">
        <w:rPr>
          <w:rFonts w:ascii="Times New Roman" w:hAnsi="Times New Roman" w:cs="Times New Roman"/>
          <w:sz w:val="28"/>
          <w:szCs w:val="28"/>
        </w:rPr>
        <w:t xml:space="preserve"> века. М., 2003.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Составить таблицу: Авторы, годы жизни, основные произведения.</w:t>
      </w:r>
    </w:p>
    <w:p w:rsidR="00524735" w:rsidRPr="00234C18" w:rsidRDefault="00524735" w:rsidP="00234C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Прочитать учебник (1 том) Фортунатов Н.М.,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Уртминцева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 М.Г., Юхнова И.С. История русской литературы </w:t>
      </w:r>
      <w:r w:rsidRPr="00234C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4C18">
        <w:rPr>
          <w:rFonts w:ascii="Times New Roman" w:hAnsi="Times New Roman" w:cs="Times New Roman"/>
          <w:sz w:val="28"/>
          <w:szCs w:val="28"/>
        </w:rPr>
        <w:t xml:space="preserve"> века. Том 1. Литература 1800-1840 -х годов.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Составить таблицу: Авторы, годы жизни, основные произведения.</w:t>
      </w:r>
    </w:p>
    <w:p w:rsidR="00F03364" w:rsidRPr="00234C18" w:rsidRDefault="00F03364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18" w:rsidRPr="00DE4109" w:rsidRDefault="00234C18" w:rsidP="0023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C18" w:rsidRPr="00234C18" w:rsidRDefault="00234C18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7B" w:rsidRPr="0038747B" w:rsidRDefault="00234C18" w:rsidP="00387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18">
        <w:rPr>
          <w:rFonts w:ascii="Times New Roman" w:hAnsi="Times New Roman" w:cs="Times New Roman"/>
          <w:b/>
          <w:sz w:val="28"/>
          <w:szCs w:val="28"/>
        </w:rPr>
        <w:t>Темы рефератов по курсу «</w:t>
      </w:r>
      <w:r w:rsidR="0038747B" w:rsidRPr="0038747B">
        <w:rPr>
          <w:rFonts w:ascii="Times New Roman" w:hAnsi="Times New Roman" w:cs="Times New Roman"/>
          <w:b/>
          <w:sz w:val="28"/>
          <w:szCs w:val="28"/>
        </w:rPr>
        <w:t xml:space="preserve">История русской и зарубежной литературы» (Крюкова О.С.)  </w:t>
      </w:r>
    </w:p>
    <w:p w:rsidR="0038747B" w:rsidRPr="0038747B" w:rsidRDefault="0038747B" w:rsidP="00387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C18" w:rsidRPr="00234C18" w:rsidRDefault="00234C18" w:rsidP="0038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Жанр воинской повести в литературе Древней Руси.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Оды Ломоносова.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Болдинская осень в творчестве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>.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Основные мотивы лирики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Поэма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  <w:r w:rsidR="00DE4109">
        <w:rPr>
          <w:rFonts w:ascii="Times New Roman" w:hAnsi="Times New Roman" w:cs="Times New Roman"/>
          <w:sz w:val="28"/>
          <w:szCs w:val="28"/>
        </w:rPr>
        <w:t xml:space="preserve">«Демон» в изящных искусствах. </w:t>
      </w:r>
      <w:bookmarkStart w:id="0" w:name="_GoBack"/>
      <w:bookmarkEnd w:id="0"/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Художественные особенности «Петербургских повестей».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Поэма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 «Мертвые души»: история создания и поэтика.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-романист. </w:t>
      </w:r>
      <w:r w:rsidRPr="00234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Художественное своеобразие романов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И.А.Гончарова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>.</w:t>
      </w:r>
    </w:p>
    <w:p w:rsidR="00234C18" w:rsidRPr="00234C18" w:rsidRDefault="00234C18" w:rsidP="00234C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34C18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пятикнижие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>.</w:t>
      </w:r>
    </w:p>
    <w:p w:rsidR="00234C18" w:rsidRPr="00234C18" w:rsidRDefault="00234C18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234C18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38747B" w:rsidP="0023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7B">
        <w:rPr>
          <w:rFonts w:ascii="Times New Roman" w:hAnsi="Times New Roman" w:cs="Times New Roman"/>
          <w:b/>
          <w:sz w:val="28"/>
          <w:szCs w:val="28"/>
        </w:rPr>
        <w:t xml:space="preserve">Темы рефератов по курсу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>ФИНАНСОВЫЙ АНАЛИЗ  И ОСНОВЫ БУХ. УЧЕТА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>Романцова Н.Н.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1. "Финансовый анализ и его виды" 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2. "Методы финансового планирования и прогнозирования" 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3. "Приемы финансового анализа и контроля"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4. "Содержание и последовательность проведения финансового анализа в организациях исполнительских искусств"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5. "Бухгалтерская отчетность - как источник аналитической информации" 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6. "Данные управленческого учета - как источник аналитической информации"</w:t>
      </w:r>
    </w:p>
    <w:p w:rsidR="00234C18" w:rsidRDefault="00234C18" w:rsidP="00234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4735" w:rsidRPr="00234C18" w:rsidRDefault="0038747B" w:rsidP="0023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7B">
        <w:rPr>
          <w:rFonts w:ascii="Times New Roman" w:hAnsi="Times New Roman" w:cs="Times New Roman"/>
          <w:b/>
          <w:sz w:val="28"/>
          <w:szCs w:val="28"/>
        </w:rPr>
        <w:t>Темы рефератов по курсу</w:t>
      </w:r>
      <w:r w:rsidR="00234C18" w:rsidRPr="00234C1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>«УПРАВЛЕННИЕ ЧЕЛОВЕЧЕСКИМИ РЕСУРСАМИ»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>(Ю</w:t>
      </w:r>
      <w:r w:rsidRPr="00234C18">
        <w:rPr>
          <w:rFonts w:ascii="Times New Roman" w:hAnsi="Times New Roman" w:cs="Times New Roman"/>
          <w:b/>
          <w:sz w:val="28"/>
          <w:szCs w:val="28"/>
        </w:rPr>
        <w:t>дина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 xml:space="preserve"> И.В.)</w:t>
      </w:r>
    </w:p>
    <w:p w:rsidR="00524735" w:rsidRPr="00234C18" w:rsidRDefault="00234C18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1. Кадровый менеджмент: от управления персоналом  к управлению человеческими ресурсами.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2. Основные вопросы кадрового планирования</w:t>
      </w:r>
    </w:p>
    <w:p w:rsidR="00524735" w:rsidRPr="0038747B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3. Практика управления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по Д. </w:t>
      </w:r>
      <w:proofErr w:type="spellStart"/>
      <w:r w:rsidR="00234C18" w:rsidRPr="00234C18">
        <w:rPr>
          <w:rFonts w:ascii="Times New Roman" w:hAnsi="Times New Roman" w:cs="Times New Roman"/>
          <w:sz w:val="28"/>
          <w:szCs w:val="28"/>
        </w:rPr>
        <w:t>МакГрегору</w:t>
      </w:r>
      <w:proofErr w:type="spellEnd"/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4. Структура системы управления человеческими ресурсами.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5. Оценка эффективности управления человеческими ресурсами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6. Критерии эффективности управления человеческими ресурсами.</w:t>
      </w:r>
    </w:p>
    <w:p w:rsidR="00524735" w:rsidRPr="00DE4109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7.  Вид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ы мотивации персонала. 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38747B" w:rsidP="0023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рефератов по курсу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>НОРМАТИВНОЕ РЕГУЛИРОВАНИЕ ТЕАТРАЛЬНОЙ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735" w:rsidRPr="00234C18">
        <w:rPr>
          <w:rFonts w:ascii="Times New Roman" w:hAnsi="Times New Roman" w:cs="Times New Roman"/>
          <w:b/>
          <w:sz w:val="28"/>
          <w:szCs w:val="28"/>
        </w:rPr>
        <w:t>(К.В.КОНДРАШОВА)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Правовое регулирование культуры. Общая характеристика нормативно-правовых актов в области театральной деятельности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Преимущества и недостатки работы театра в организационно-правовой форме государственного (муниципального) учреждения в сравнении с негосударственным театром.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Театр как юридическое лицо. Выбор организационно-правовой формы при создании театра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Правовое оформление отношений по предоставлению права пользования сценической площадкой для проведения театральных спектаклей (гастроли, показ спектаклей при отсутствии собственной площадки).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Привлечение финансирования театральной деятельности из различных источников. Правовые особенности.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Существенные условия договора. Существенные условия договора об изготовлении декораций. Существенные условия договора с режиссером спектакля.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proofErr w:type="spellStart"/>
      <w:r w:rsidRPr="00234C18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234C18">
        <w:rPr>
          <w:rFonts w:ascii="Times New Roman" w:hAnsi="Times New Roman" w:cs="Times New Roman"/>
          <w:sz w:val="28"/>
          <w:szCs w:val="28"/>
        </w:rPr>
        <w:t xml:space="preserve"> в работе театра.- 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Правовое оформление выезда на гастроли для показа спектакля.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 Рабочее время. Рабочее время артистов. Рабочее время работников художественно-постановочной части. </w:t>
      </w:r>
      <w:r w:rsidR="00234C18"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Проблемы использования срочных трудовых договоров в театре.</w:t>
      </w:r>
    </w:p>
    <w:p w:rsidR="00524735" w:rsidRPr="00234C18" w:rsidRDefault="00524735" w:rsidP="00234C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Эффективный контракт в театре. </w:t>
      </w:r>
    </w:p>
    <w:p w:rsidR="00524735" w:rsidRPr="00234C18" w:rsidRDefault="00524735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EF" w:rsidRPr="0038747B" w:rsidRDefault="0038747B" w:rsidP="0038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747B">
        <w:rPr>
          <w:rFonts w:ascii="Times New Roman" w:hAnsi="Times New Roman" w:cs="Times New Roman"/>
          <w:b/>
          <w:sz w:val="28"/>
          <w:szCs w:val="28"/>
        </w:rPr>
        <w:t>Темы рефератов по курсу «</w:t>
      </w:r>
      <w:r w:rsidR="00147EEF" w:rsidRPr="0038747B">
        <w:rPr>
          <w:rFonts w:ascii="Times New Roman" w:hAnsi="Times New Roman" w:cs="Times New Roman"/>
          <w:b/>
          <w:sz w:val="28"/>
          <w:szCs w:val="28"/>
        </w:rPr>
        <w:t>ПРОЦЕСС СОЗДАНИЯ НОВЫХ ПОСТАНОВОК</w:t>
      </w:r>
      <w:r w:rsidRPr="0038747B">
        <w:rPr>
          <w:rFonts w:ascii="Times New Roman" w:hAnsi="Times New Roman" w:cs="Times New Roman"/>
          <w:b/>
          <w:sz w:val="28"/>
          <w:szCs w:val="28"/>
        </w:rPr>
        <w:t>» (</w:t>
      </w:r>
      <w:r w:rsidR="00234C18" w:rsidRPr="003874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Чумаченко</w:t>
      </w:r>
      <w:r w:rsidRPr="003874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М.Н.)</w:t>
      </w:r>
    </w:p>
    <w:p w:rsidR="00147EEF" w:rsidRPr="00234C18" w:rsidRDefault="00147EEF" w:rsidP="0023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 графика производства декораций на примере макета художественного оформления спектакля выполненного студентом.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трудозатрат и количество занятых на производстве специалистов, а также количество профессий.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художника-постановщика и режиссера в проектировании спектакля.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Финансовые рамки материального оформления спектакля.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Временные рамки и технологические особенности изготовления материального оформления нового спектакля.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инженера-конструктора в работе над выпуском нового спектакля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Технический и художественный советы театра.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Методика расчета расхода материалов на декорационное оформление.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Методы расчета профессионального состава и времени занятости специалистов, занятых в производстве материального оформления спектакля.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и значение компьютерных программ по составлению проектно-финансовой документации материального оформления спектакля в настоящее время.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технических особенностей и технической оснащенности сцены в проектировании нового спектакля.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Сдача проектной документации и чертежей в производственные мастерские.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Планировка декорационного решения спектакля.</w:t>
      </w:r>
    </w:p>
    <w:p w:rsidR="00147EEF" w:rsidRPr="00234C18" w:rsidRDefault="00147EEF" w:rsidP="00234C1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эксплуатации спектакля в репертуаре театра.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EF" w:rsidRPr="0038747B" w:rsidRDefault="0038747B" w:rsidP="00234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7B">
        <w:rPr>
          <w:rFonts w:ascii="Times New Roman" w:hAnsi="Times New Roman" w:cs="Times New Roman"/>
          <w:b/>
          <w:sz w:val="28"/>
          <w:szCs w:val="28"/>
        </w:rPr>
        <w:t>Темы рефератов по курсу «</w:t>
      </w:r>
      <w:r w:rsidR="00147EEF" w:rsidRPr="0038747B">
        <w:rPr>
          <w:rFonts w:ascii="Times New Roman" w:hAnsi="Times New Roman" w:cs="Times New Roman"/>
          <w:b/>
          <w:sz w:val="28"/>
          <w:szCs w:val="28"/>
        </w:rPr>
        <w:t>ДЕЛОВОЙ ЭТИКЕТ</w:t>
      </w:r>
      <w:r w:rsidRPr="0038747B">
        <w:rPr>
          <w:rFonts w:ascii="Times New Roman" w:hAnsi="Times New Roman" w:cs="Times New Roman"/>
          <w:b/>
          <w:sz w:val="28"/>
          <w:szCs w:val="28"/>
        </w:rPr>
        <w:t>» (</w:t>
      </w:r>
      <w:r w:rsidR="00147EEF" w:rsidRPr="0038747B">
        <w:rPr>
          <w:rFonts w:ascii="Times New Roman" w:hAnsi="Times New Roman" w:cs="Times New Roman"/>
          <w:b/>
          <w:sz w:val="28"/>
          <w:szCs w:val="28"/>
        </w:rPr>
        <w:t>Савостьянов</w:t>
      </w:r>
      <w:r w:rsidRPr="0038747B">
        <w:rPr>
          <w:rFonts w:ascii="Times New Roman" w:hAnsi="Times New Roman" w:cs="Times New Roman"/>
          <w:b/>
          <w:sz w:val="28"/>
          <w:szCs w:val="28"/>
        </w:rPr>
        <w:t xml:space="preserve"> А.И.)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Приемы, используемые при переговорах на основе взаимного учета интересов.</w:t>
      </w: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Приемы, имеющие двойственный характер.</w:t>
      </w: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Имидж и социальные стереотипы.</w:t>
      </w: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Ролевое поведение в деловом общении.</w:t>
      </w: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Стресс в деловом общении.</w:t>
      </w: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Повышение стрессоустойчивости человека.</w:t>
      </w:r>
    </w:p>
    <w:p w:rsidR="00147EEF" w:rsidRPr="00234C18" w:rsidRDefault="00147EEF" w:rsidP="00234C1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hAnsi="Times New Roman" w:cs="Times New Roman"/>
          <w:sz w:val="28"/>
          <w:szCs w:val="28"/>
        </w:rPr>
        <w:t>Влияние эмоций на организм человека.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18" w:rsidRPr="00234C18" w:rsidRDefault="0038747B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b/>
          <w:sz w:val="28"/>
          <w:szCs w:val="28"/>
        </w:rPr>
        <w:t>Темы рефератов по курсу «</w:t>
      </w:r>
      <w:r w:rsidR="00234C18" w:rsidRPr="0038747B">
        <w:rPr>
          <w:rFonts w:ascii="Times New Roman" w:hAnsi="Times New Roman" w:cs="Times New Roman"/>
          <w:b/>
          <w:sz w:val="28"/>
          <w:szCs w:val="28"/>
        </w:rPr>
        <w:t xml:space="preserve">ИСТОРИЯ РУССКОГО </w:t>
      </w:r>
      <w:r w:rsidRPr="0038747B">
        <w:rPr>
          <w:rFonts w:ascii="Times New Roman" w:hAnsi="Times New Roman" w:cs="Times New Roman"/>
          <w:b/>
          <w:sz w:val="28"/>
          <w:szCs w:val="28"/>
        </w:rPr>
        <w:t>Т</w:t>
      </w:r>
      <w:r w:rsidR="00234C18" w:rsidRPr="0038747B">
        <w:rPr>
          <w:rFonts w:ascii="Times New Roman" w:hAnsi="Times New Roman" w:cs="Times New Roman"/>
          <w:b/>
          <w:sz w:val="28"/>
          <w:szCs w:val="28"/>
        </w:rPr>
        <w:t>ЕАТРА</w:t>
      </w:r>
      <w:r w:rsidRPr="003874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4C18" w:rsidRPr="00234C18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147EEF" w:rsidRPr="00234C18" w:rsidRDefault="000A329F" w:rsidP="00234C1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hAnsi="Times New Roman" w:cs="Times New Roman"/>
          <w:sz w:val="28"/>
          <w:szCs w:val="28"/>
        </w:rPr>
        <w:t xml:space="preserve"> </w:t>
      </w:r>
      <w:r w:rsidR="00147EEF"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Театральное наследие А. П. Чехова.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Театральное наследие М. Горького.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Возникновение МХТ: идея, художественные принципы, ранний репертуар.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Театр русского символизма. 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Мейерхольд до 1917 г.: новаторство, традиционализм, работа в императорских театрах и студийные опыты.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Система Станиславского как творческий метод МХТ: формирование, применение, проблемы и противоречия.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Театральный процесс после 1917 г.: авангард, модернизм, традиционный театр.</w:t>
      </w:r>
    </w:p>
    <w:p w:rsidR="00147EEF" w:rsidRPr="00234C18" w:rsidRDefault="00147EEF" w:rsidP="00234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Театр Мейерхольда во время и после «Театрального Октября».</w:t>
      </w:r>
    </w:p>
    <w:p w:rsidR="00AF4CF1" w:rsidRPr="00234C18" w:rsidRDefault="00147EEF" w:rsidP="0023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Московский Камерный театр: А. Я. Таиров, А. Г. </w:t>
      </w:r>
      <w:proofErr w:type="spellStart"/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Коонен</w:t>
      </w:r>
      <w:proofErr w:type="spellEnd"/>
      <w:r w:rsidRPr="0023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AF4CF1" w:rsidRPr="0023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88A416A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CA4F3C"/>
    <w:multiLevelType w:val="hybridMultilevel"/>
    <w:tmpl w:val="71C6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21"/>
    <w:multiLevelType w:val="hybridMultilevel"/>
    <w:tmpl w:val="D7C8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8B9"/>
    <w:multiLevelType w:val="multilevel"/>
    <w:tmpl w:val="518A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2271"/>
    <w:multiLevelType w:val="hybridMultilevel"/>
    <w:tmpl w:val="028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114D"/>
    <w:multiLevelType w:val="multilevel"/>
    <w:tmpl w:val="CB5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75A6A"/>
    <w:multiLevelType w:val="hybridMultilevel"/>
    <w:tmpl w:val="5032E79E"/>
    <w:lvl w:ilvl="0" w:tplc="9048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148F5A6A"/>
    <w:multiLevelType w:val="hybridMultilevel"/>
    <w:tmpl w:val="89502538"/>
    <w:lvl w:ilvl="0" w:tplc="178C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E3FAA"/>
    <w:multiLevelType w:val="multilevel"/>
    <w:tmpl w:val="3ABC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35C8F"/>
    <w:multiLevelType w:val="hybridMultilevel"/>
    <w:tmpl w:val="5032E79E"/>
    <w:lvl w:ilvl="0" w:tplc="9048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20FB00FA"/>
    <w:multiLevelType w:val="hybridMultilevel"/>
    <w:tmpl w:val="E0A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F7798"/>
    <w:multiLevelType w:val="multilevel"/>
    <w:tmpl w:val="B684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E7B02"/>
    <w:multiLevelType w:val="hybridMultilevel"/>
    <w:tmpl w:val="F2707510"/>
    <w:lvl w:ilvl="0" w:tplc="178C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63382"/>
    <w:multiLevelType w:val="hybridMultilevel"/>
    <w:tmpl w:val="22300468"/>
    <w:lvl w:ilvl="0" w:tplc="32E0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A723D"/>
    <w:multiLevelType w:val="multilevel"/>
    <w:tmpl w:val="D36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C0DD9"/>
    <w:multiLevelType w:val="hybridMultilevel"/>
    <w:tmpl w:val="CC8CB7F0"/>
    <w:lvl w:ilvl="0" w:tplc="17FCA4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96258"/>
    <w:multiLevelType w:val="multilevel"/>
    <w:tmpl w:val="1700C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06F8E"/>
    <w:multiLevelType w:val="multilevel"/>
    <w:tmpl w:val="BC8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862AE"/>
    <w:multiLevelType w:val="hybridMultilevel"/>
    <w:tmpl w:val="E0A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457352"/>
    <w:multiLevelType w:val="hybridMultilevel"/>
    <w:tmpl w:val="4600C0CE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377682"/>
    <w:multiLevelType w:val="hybridMultilevel"/>
    <w:tmpl w:val="1D3E22D2"/>
    <w:lvl w:ilvl="0" w:tplc="178CC3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223F9F"/>
    <w:multiLevelType w:val="multilevel"/>
    <w:tmpl w:val="12DC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22350"/>
    <w:multiLevelType w:val="hybridMultilevel"/>
    <w:tmpl w:val="96E0B2DA"/>
    <w:lvl w:ilvl="0" w:tplc="EA848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D7358F"/>
    <w:multiLevelType w:val="multilevel"/>
    <w:tmpl w:val="CC3E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E6720"/>
    <w:multiLevelType w:val="hybridMultilevel"/>
    <w:tmpl w:val="EB0E0710"/>
    <w:lvl w:ilvl="0" w:tplc="EA848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7904C9"/>
    <w:multiLevelType w:val="hybridMultilevel"/>
    <w:tmpl w:val="5032E79E"/>
    <w:lvl w:ilvl="0" w:tplc="9048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4EDA3951"/>
    <w:multiLevelType w:val="multilevel"/>
    <w:tmpl w:val="2D08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94FD4"/>
    <w:multiLevelType w:val="hybridMultilevel"/>
    <w:tmpl w:val="5032E79E"/>
    <w:lvl w:ilvl="0" w:tplc="9048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8">
    <w:nsid w:val="5519744E"/>
    <w:multiLevelType w:val="multilevel"/>
    <w:tmpl w:val="05D2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B7446"/>
    <w:multiLevelType w:val="hybridMultilevel"/>
    <w:tmpl w:val="E0A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5A091F"/>
    <w:multiLevelType w:val="hybridMultilevel"/>
    <w:tmpl w:val="D19C0EFA"/>
    <w:lvl w:ilvl="0" w:tplc="C172E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40444"/>
    <w:multiLevelType w:val="hybridMultilevel"/>
    <w:tmpl w:val="4600C0CE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>
    <w:nsid w:val="5C7659F2"/>
    <w:multiLevelType w:val="hybridMultilevel"/>
    <w:tmpl w:val="BDDC1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D4CBD"/>
    <w:multiLevelType w:val="hybridMultilevel"/>
    <w:tmpl w:val="048A7A06"/>
    <w:lvl w:ilvl="0" w:tplc="12FCB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B55B8"/>
    <w:multiLevelType w:val="multilevel"/>
    <w:tmpl w:val="5302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36E88"/>
    <w:multiLevelType w:val="multilevel"/>
    <w:tmpl w:val="66D2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5F6D06"/>
    <w:multiLevelType w:val="hybridMultilevel"/>
    <w:tmpl w:val="E6F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02909"/>
    <w:multiLevelType w:val="multilevel"/>
    <w:tmpl w:val="F69E9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5B6408"/>
    <w:multiLevelType w:val="multilevel"/>
    <w:tmpl w:val="846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C3469"/>
    <w:multiLevelType w:val="hybridMultilevel"/>
    <w:tmpl w:val="9B4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72550"/>
    <w:multiLevelType w:val="hybridMultilevel"/>
    <w:tmpl w:val="E0A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E577B8"/>
    <w:multiLevelType w:val="hybridMultilevel"/>
    <w:tmpl w:val="A08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308A9"/>
    <w:multiLevelType w:val="multilevel"/>
    <w:tmpl w:val="D420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2476D"/>
    <w:multiLevelType w:val="hybridMultilevel"/>
    <w:tmpl w:val="0A2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31"/>
  </w:num>
  <w:num w:numId="5">
    <w:abstractNumId w:val="12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0"/>
  </w:num>
  <w:num w:numId="13">
    <w:abstractNumId w:val="3"/>
  </w:num>
  <w:num w:numId="14">
    <w:abstractNumId w:val="21"/>
  </w:num>
  <w:num w:numId="15">
    <w:abstractNumId w:val="17"/>
  </w:num>
  <w:num w:numId="16">
    <w:abstractNumId w:val="8"/>
  </w:num>
  <w:num w:numId="17">
    <w:abstractNumId w:val="35"/>
  </w:num>
  <w:num w:numId="18">
    <w:abstractNumId w:val="23"/>
  </w:num>
  <w:num w:numId="19">
    <w:abstractNumId w:val="11"/>
  </w:num>
  <w:num w:numId="20">
    <w:abstractNumId w:val="34"/>
  </w:num>
  <w:num w:numId="21">
    <w:abstractNumId w:val="16"/>
  </w:num>
  <w:num w:numId="22">
    <w:abstractNumId w:val="37"/>
  </w:num>
  <w:num w:numId="23">
    <w:abstractNumId w:val="28"/>
  </w:num>
  <w:num w:numId="24">
    <w:abstractNumId w:val="14"/>
  </w:num>
  <w:num w:numId="25">
    <w:abstractNumId w:val="9"/>
  </w:num>
  <w:num w:numId="26">
    <w:abstractNumId w:val="25"/>
  </w:num>
  <w:num w:numId="27">
    <w:abstractNumId w:val="27"/>
  </w:num>
  <w:num w:numId="28">
    <w:abstractNumId w:val="6"/>
  </w:num>
  <w:num w:numId="29">
    <w:abstractNumId w:val="41"/>
  </w:num>
  <w:num w:numId="30">
    <w:abstractNumId w:val="36"/>
  </w:num>
  <w:num w:numId="31">
    <w:abstractNumId w:val="4"/>
  </w:num>
  <w:num w:numId="32">
    <w:abstractNumId w:val="39"/>
  </w:num>
  <w:num w:numId="33">
    <w:abstractNumId w:val="26"/>
  </w:num>
  <w:num w:numId="34">
    <w:abstractNumId w:val="42"/>
  </w:num>
  <w:num w:numId="35">
    <w:abstractNumId w:val="29"/>
  </w:num>
  <w:num w:numId="36">
    <w:abstractNumId w:val="5"/>
  </w:num>
  <w:num w:numId="37">
    <w:abstractNumId w:val="1"/>
  </w:num>
  <w:num w:numId="38">
    <w:abstractNumId w:val="13"/>
  </w:num>
  <w:num w:numId="39">
    <w:abstractNumId w:val="30"/>
  </w:num>
  <w:num w:numId="40">
    <w:abstractNumId w:val="38"/>
  </w:num>
  <w:num w:numId="41">
    <w:abstractNumId w:val="3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F"/>
    <w:rsid w:val="00030083"/>
    <w:rsid w:val="00054115"/>
    <w:rsid w:val="00085A18"/>
    <w:rsid w:val="000A329F"/>
    <w:rsid w:val="000C271E"/>
    <w:rsid w:val="0010764F"/>
    <w:rsid w:val="00147EEF"/>
    <w:rsid w:val="00161B5C"/>
    <w:rsid w:val="00163F22"/>
    <w:rsid w:val="001769AF"/>
    <w:rsid w:val="001E44AF"/>
    <w:rsid w:val="00226CB8"/>
    <w:rsid w:val="00234C18"/>
    <w:rsid w:val="00253CB1"/>
    <w:rsid w:val="00292D74"/>
    <w:rsid w:val="002C6187"/>
    <w:rsid w:val="002D5E85"/>
    <w:rsid w:val="002F0A56"/>
    <w:rsid w:val="00300541"/>
    <w:rsid w:val="00362FD4"/>
    <w:rsid w:val="00370236"/>
    <w:rsid w:val="00382DE9"/>
    <w:rsid w:val="0038747B"/>
    <w:rsid w:val="0039068C"/>
    <w:rsid w:val="003C28CB"/>
    <w:rsid w:val="003F060B"/>
    <w:rsid w:val="00456F49"/>
    <w:rsid w:val="00524735"/>
    <w:rsid w:val="00525012"/>
    <w:rsid w:val="005351BF"/>
    <w:rsid w:val="005E5A97"/>
    <w:rsid w:val="007050C1"/>
    <w:rsid w:val="0071087F"/>
    <w:rsid w:val="007530BE"/>
    <w:rsid w:val="00760AF8"/>
    <w:rsid w:val="00795B90"/>
    <w:rsid w:val="007B158C"/>
    <w:rsid w:val="007D0C08"/>
    <w:rsid w:val="00902EF5"/>
    <w:rsid w:val="009115F3"/>
    <w:rsid w:val="00965ADE"/>
    <w:rsid w:val="00AC1BCF"/>
    <w:rsid w:val="00AF4CF1"/>
    <w:rsid w:val="00AF552D"/>
    <w:rsid w:val="00B233A3"/>
    <w:rsid w:val="00B81EF6"/>
    <w:rsid w:val="00B93DD4"/>
    <w:rsid w:val="00C357B4"/>
    <w:rsid w:val="00C62A42"/>
    <w:rsid w:val="00C91986"/>
    <w:rsid w:val="00D23D37"/>
    <w:rsid w:val="00DC6B30"/>
    <w:rsid w:val="00DE4109"/>
    <w:rsid w:val="00DE4CB4"/>
    <w:rsid w:val="00E24BF4"/>
    <w:rsid w:val="00E350F7"/>
    <w:rsid w:val="00EA5543"/>
    <w:rsid w:val="00F03364"/>
    <w:rsid w:val="00F264C3"/>
    <w:rsid w:val="00F35790"/>
    <w:rsid w:val="00F4125A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0C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05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541"/>
  </w:style>
  <w:style w:type="character" w:customStyle="1" w:styleId="citation">
    <w:name w:val="citation"/>
    <w:basedOn w:val="a0"/>
    <w:rsid w:val="0030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0C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05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541"/>
  </w:style>
  <w:style w:type="character" w:customStyle="1" w:styleId="citation">
    <w:name w:val="citation"/>
    <w:basedOn w:val="a0"/>
    <w:rsid w:val="0030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1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35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3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1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6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0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47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62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29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97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27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14709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670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9964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441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564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328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634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3631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589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403795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2375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5152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9278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1320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10301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1457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02677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1062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1219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8229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48590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7065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2444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0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2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2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81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53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3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22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56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17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608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603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25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932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03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029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9459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239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906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1225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8202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A795-0CEF-44B3-AC21-654965F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Наталья Владимировна</cp:lastModifiedBy>
  <cp:revision>3</cp:revision>
  <dcterms:created xsi:type="dcterms:W3CDTF">2018-01-29T08:24:00Z</dcterms:created>
  <dcterms:modified xsi:type="dcterms:W3CDTF">2018-01-29T08:25:00Z</dcterms:modified>
</cp:coreProperties>
</file>